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640" w:firstLineChars="600"/>
        <w:jc w:val="both"/>
        <w:textAlignment w:val="auto"/>
        <w:rPr>
          <w:rFonts w:hint="eastAsia" w:ascii="宋体" w:hAnsi="宋体" w:eastAsia="宋体" w:cs="宋体"/>
          <w:sz w:val="44"/>
          <w:szCs w:val="52"/>
        </w:rPr>
      </w:pPr>
      <w:r>
        <w:rPr>
          <w:rFonts w:hint="eastAsia" w:ascii="宋体" w:hAnsi="宋体" w:eastAsia="宋体" w:cs="宋体"/>
          <w:sz w:val="44"/>
          <w:szCs w:val="52"/>
        </w:rPr>
        <w:t>中标结果公示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80" w:firstLineChars="200"/>
        <w:jc w:val="center"/>
        <w:textAlignment w:val="auto"/>
        <w:rPr>
          <w:rFonts w:hint="eastAsia" w:ascii="宋体" w:hAnsi="宋体" w:eastAsia="宋体" w:cs="宋体"/>
          <w:sz w:val="44"/>
          <w:szCs w:val="5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根据招标投标的有关法律法规规章和本项目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招标</w:t>
      </w:r>
      <w:r>
        <w:rPr>
          <w:rFonts w:hint="eastAsia" w:ascii="宋体" w:hAnsi="宋体" w:eastAsia="宋体" w:cs="宋体"/>
          <w:sz w:val="28"/>
          <w:szCs w:val="36"/>
        </w:rPr>
        <w:t>文件的规定，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36"/>
        </w:rPr>
        <w:t>江苏泰兴农村商业银行股份有限公司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总</w:t>
      </w:r>
      <w:r>
        <w:rPr>
          <w:rFonts w:hint="eastAsia" w:ascii="宋体" w:hAnsi="宋体" w:eastAsia="宋体" w:cs="宋体"/>
          <w:sz w:val="28"/>
          <w:szCs w:val="36"/>
        </w:rPr>
        <w:t>行周边铺装改</w:t>
      </w:r>
      <w:bookmarkStart w:id="0" w:name="_GoBack"/>
      <w:r>
        <w:rPr>
          <w:rFonts w:hint="eastAsia" w:ascii="宋体" w:hAnsi="宋体" w:eastAsia="宋体" w:cs="宋体"/>
          <w:sz w:val="28"/>
          <w:szCs w:val="36"/>
        </w:rPr>
        <w:t>沥青混凝土工程</w:t>
      </w:r>
      <w:bookmarkEnd w:id="0"/>
      <w:r>
        <w:rPr>
          <w:rFonts w:hint="eastAsia" w:ascii="宋体" w:hAnsi="宋体" w:eastAsia="宋体" w:cs="宋体"/>
          <w:sz w:val="28"/>
          <w:szCs w:val="36"/>
        </w:rPr>
        <w:t>的评标工作已结束，现将结果公示如下: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Theme="minorEastAsia" w:hAnsiTheme="minorEastAsia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中标人</w:t>
      </w:r>
      <w:r>
        <w:rPr>
          <w:rFonts w:hint="eastAsia" w:ascii="宋体" w:hAnsi="宋体" w:eastAsia="宋体" w:cs="宋体"/>
          <w:sz w:val="28"/>
          <w:szCs w:val="36"/>
          <w:highlight w:val="none"/>
          <w:lang w:val="en-US" w:eastAsia="zh-CN"/>
        </w:rPr>
        <w:t>: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江苏锦城建设集团有限公司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highlight w:val="none"/>
        </w:rPr>
        <w:t xml:space="preserve">中标价(元): </w:t>
      </w:r>
      <w:r>
        <w:rPr>
          <w:rFonts w:hint="eastAsia" w:ascii="宋体" w:hAnsi="宋体" w:eastAsia="宋体" w:cs="宋体"/>
          <w:sz w:val="28"/>
          <w:szCs w:val="36"/>
          <w:highlight w:val="none"/>
          <w:lang w:val="en-US" w:eastAsia="zh-CN"/>
        </w:rPr>
        <w:t>肆拾肆万捌仟陆佰贰拾肆元零肆分（448624.04元）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default" w:ascii="宋体" w:hAnsi="宋体" w:eastAsia="宋体" w:cs="宋体"/>
          <w:sz w:val="28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highlight w:val="none"/>
          <w:lang w:val="en-US" w:eastAsia="zh-CN"/>
        </w:rPr>
        <w:t>项目经理：徐宏（苏232070703553）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399" w:leftChars="266" w:hanging="840" w:hangingChars="300"/>
        <w:jc w:val="both"/>
        <w:textAlignment w:val="auto"/>
        <w:rPr>
          <w:rFonts w:hint="eastAsia" w:ascii="宋体" w:hAnsi="宋体" w:eastAsia="宋体" w:cs="宋体"/>
          <w:sz w:val="28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highlight w:val="none"/>
          <w:lang w:val="en-US" w:eastAsia="zh-CN"/>
        </w:rPr>
        <w:t>招标工期：7天（日历天）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自本中标结果公示起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一</w:t>
      </w:r>
      <w:r>
        <w:rPr>
          <w:rFonts w:hint="eastAsia" w:ascii="宋体" w:hAnsi="宋体" w:eastAsia="宋体" w:cs="宋体"/>
          <w:sz w:val="28"/>
          <w:szCs w:val="36"/>
        </w:rPr>
        <w:t>日内，对中标结果没有异议的，招标人将签发中标通知书。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240" w:firstLineChars="800"/>
        <w:jc w:val="both"/>
        <w:textAlignment w:val="auto"/>
        <w:rPr>
          <w:rFonts w:hint="eastAsia" w:ascii="宋体" w:hAnsi="宋体" w:eastAsia="宋体" w:cs="宋体"/>
          <w:sz w:val="28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240" w:firstLineChars="800"/>
        <w:jc w:val="both"/>
        <w:textAlignment w:val="auto"/>
        <w:rPr>
          <w:rFonts w:hint="eastAsia" w:ascii="宋体" w:hAnsi="宋体" w:eastAsia="宋体" w:cs="宋体"/>
          <w:sz w:val="28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240" w:firstLineChars="800"/>
        <w:jc w:val="both"/>
        <w:textAlignment w:val="auto"/>
        <w:rPr>
          <w:rFonts w:hint="eastAsia" w:ascii="宋体" w:hAnsi="宋体" w:eastAsia="宋体" w:cs="宋体"/>
          <w:sz w:val="28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360" w:firstLineChars="1200"/>
        <w:jc w:val="both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江苏泰兴农村商业银行股份有限公司</w:t>
      </w:r>
    </w:p>
    <w:p>
      <w:pPr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tabs>
          <w:tab w:val="left" w:pos="1503"/>
        </w:tabs>
        <w:jc w:val="left"/>
        <w:rPr>
          <w:rFonts w:hint="default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/>
          <w:lang w:val="en-US" w:eastAsia="zh-CN"/>
        </w:rPr>
        <w:tab/>
        <w:t xml:space="preserve">                            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2026年9月30日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zMWNmNGVmMzQwNzk4NmNjMTQwNmJmYjNjZDUxOWEifQ=="/>
  </w:docVars>
  <w:rsids>
    <w:rsidRoot w:val="7C190A6A"/>
    <w:rsid w:val="078113C2"/>
    <w:rsid w:val="0B2A0795"/>
    <w:rsid w:val="0E0F4C65"/>
    <w:rsid w:val="2AE32EC3"/>
    <w:rsid w:val="2AF41C4A"/>
    <w:rsid w:val="328A0BA5"/>
    <w:rsid w:val="3B880B7C"/>
    <w:rsid w:val="3BA96CFA"/>
    <w:rsid w:val="48620C22"/>
    <w:rsid w:val="4C707099"/>
    <w:rsid w:val="50997D04"/>
    <w:rsid w:val="5DBA4012"/>
    <w:rsid w:val="7C190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semiHidden/>
    <w:qFormat/>
    <w:uiPriority w:val="0"/>
    <w:pPr>
      <w:spacing w:before="120"/>
    </w:pPr>
    <w:rPr>
      <w:rFonts w:ascii="Arial" w:hAnsi="Arial" w:cs="Arial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199</Characters>
  <Lines>0</Lines>
  <Paragraphs>0</Paragraphs>
  <TotalTime>1</TotalTime>
  <ScaleCrop>false</ScaleCrop>
  <LinksUpToDate>false</LinksUpToDate>
  <CharactersWithSpaces>200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2023-09-26T07:53:00Z</dcterms:created>
  <dc:creator>天空之城</dc:creator>
  <cp:lastModifiedBy>user</cp:lastModifiedBy>
  <dcterms:modified xsi:type="dcterms:W3CDTF">2026-09-30T01:02:27Z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ICV">
    <vt:lpwstr>208F3B5BAF234E4FB499B5E17CE41C25_11</vt:lpwstr>
  </property>
  <property fmtid="{D5CDD505-2E9C-101B-9397-08002B2CF9AE}" pid="4" name="KSOTemplateDocerSaveRecord">
    <vt:lpwstr>eyJoZGlkIjoiY2UzMWNmNGVmMzQwNzk4NmNjMTQwNmJmYjNjZDUxOWEiLCJ1c2VySWQiOiI3Njk3Mzc3NjAifQ==</vt:lpwstr>
  </property>
</Properties>
</file>