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firstLine="2640" w:firstLineChars="600"/>
        <w:jc w:val="both"/>
        <w:textAlignment w:val="auto"/>
        <w:rPr>
          <w:rFonts w:hint="eastAsia" w:ascii="宋体" w:hAnsi="宋体" w:eastAsia="宋体" w:cs="宋体"/>
          <w:sz w:val="44"/>
          <w:szCs w:val="52"/>
        </w:rPr>
      </w:pPr>
      <w:r>
        <w:rPr>
          <w:rFonts w:hint="eastAsia" w:ascii="宋体" w:hAnsi="宋体" w:eastAsia="宋体" w:cs="宋体"/>
          <w:sz w:val="44"/>
          <w:szCs w:val="52"/>
        </w:rPr>
        <w:t>中标结果公示</w:t>
      </w:r>
    </w:p>
    <w:p>
      <w:pPr>
        <w:keepNext w:val="0"/>
        <w:keepLines w:val="0"/>
        <w:pageBreakBefore w:val="0"/>
        <w:widowControl w:val="0"/>
        <w:kinsoku/>
        <w:wordWrap/>
        <w:overflowPunct/>
        <w:topLinePunct w:val="0"/>
        <w:autoSpaceDE/>
        <w:autoSpaceDN/>
        <w:bidi w:val="0"/>
        <w:adjustRightInd/>
        <w:snapToGrid/>
        <w:spacing w:line="360" w:lineRule="auto"/>
        <w:ind w:firstLine="880" w:firstLineChars="200"/>
        <w:jc w:val="center"/>
        <w:textAlignment w:val="auto"/>
        <w:rPr>
          <w:rFonts w:hint="eastAsia" w:ascii="宋体" w:hAnsi="宋体" w:eastAsia="宋体" w:cs="宋体"/>
          <w:sz w:val="44"/>
          <w:szCs w:val="52"/>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sz w:val="28"/>
          <w:szCs w:val="36"/>
        </w:rPr>
      </w:pPr>
      <w:r>
        <w:rPr>
          <w:rFonts w:hint="eastAsia" w:ascii="宋体" w:hAnsi="宋体" w:eastAsia="宋体" w:cs="宋体"/>
          <w:sz w:val="28"/>
          <w:szCs w:val="36"/>
        </w:rPr>
        <w:t>根据招标投标的有关法律法规规章和本项目</w:t>
      </w:r>
      <w:r>
        <w:rPr>
          <w:rFonts w:hint="eastAsia" w:ascii="宋体" w:hAnsi="宋体" w:eastAsia="宋体" w:cs="宋体"/>
          <w:sz w:val="28"/>
          <w:szCs w:val="36"/>
          <w:lang w:val="en-US" w:eastAsia="zh-CN"/>
        </w:rPr>
        <w:t>招标</w:t>
      </w:r>
      <w:r>
        <w:rPr>
          <w:rFonts w:hint="eastAsia" w:ascii="宋体" w:hAnsi="宋体" w:eastAsia="宋体" w:cs="宋体"/>
          <w:sz w:val="28"/>
          <w:szCs w:val="36"/>
        </w:rPr>
        <w:t>文件的规定，</w:t>
      </w:r>
      <w:r>
        <w:rPr>
          <w:rFonts w:hint="eastAsia" w:ascii="宋体" w:hAnsi="宋体" w:eastAsia="宋体" w:cs="宋体"/>
          <w:sz w:val="28"/>
          <w:szCs w:val="36"/>
          <w:lang w:val="en-US" w:eastAsia="zh-CN"/>
        </w:rPr>
        <w:t xml:space="preserve"> </w:t>
      </w:r>
      <w:r>
        <w:rPr>
          <w:rFonts w:hint="eastAsia" w:ascii="宋体" w:hAnsi="宋体" w:eastAsia="宋体" w:cs="宋体"/>
          <w:sz w:val="28"/>
          <w:szCs w:val="36"/>
          <w:lang w:eastAsia="zh-CN"/>
        </w:rPr>
        <w:t>江苏泰兴农村商业银行股份有限公司核心网络设备维保及技术服务项目</w:t>
      </w:r>
      <w:r>
        <w:rPr>
          <w:rFonts w:hint="eastAsia" w:ascii="宋体" w:hAnsi="宋体" w:eastAsia="宋体" w:cs="宋体"/>
          <w:sz w:val="28"/>
          <w:szCs w:val="36"/>
        </w:rPr>
        <w:t>的评标工作已结束，现将结果公示如下: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Theme="minorEastAsia" w:hAnsiTheme="minorEastAsia"/>
          <w:sz w:val="28"/>
          <w:szCs w:val="28"/>
          <w:lang w:val="en-US" w:eastAsia="zh-CN"/>
        </w:rPr>
      </w:pPr>
      <w:r>
        <w:rPr>
          <w:rFonts w:hint="eastAsia" w:ascii="宋体" w:hAnsi="宋体" w:eastAsia="宋体" w:cs="宋体"/>
          <w:sz w:val="28"/>
          <w:szCs w:val="36"/>
        </w:rPr>
        <w:t>中标人</w:t>
      </w:r>
      <w:r>
        <w:rPr>
          <w:rFonts w:hint="eastAsia" w:ascii="宋体" w:hAnsi="宋体" w:eastAsia="宋体" w:cs="宋体"/>
          <w:sz w:val="28"/>
          <w:szCs w:val="36"/>
          <w:highlight w:val="none"/>
          <w:lang w:val="en-US" w:eastAsia="zh-CN"/>
        </w:rPr>
        <w:t>:</w:t>
      </w:r>
      <w:r>
        <w:rPr>
          <w:rFonts w:hint="eastAsia" w:asciiTheme="minorEastAsia" w:hAnsiTheme="minorEastAsia"/>
          <w:sz w:val="28"/>
          <w:szCs w:val="28"/>
          <w:lang w:val="en-US" w:eastAsia="zh-CN"/>
        </w:rPr>
        <w:t>江苏盈奈特信息科技有限公司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sz w:val="28"/>
          <w:szCs w:val="36"/>
          <w:highlight w:val="none"/>
          <w:lang w:val="en-US" w:eastAsia="zh-CN"/>
        </w:rPr>
      </w:pPr>
      <w:r>
        <w:rPr>
          <w:rFonts w:hint="eastAsia" w:ascii="宋体" w:hAnsi="宋体" w:eastAsia="宋体" w:cs="宋体"/>
          <w:sz w:val="28"/>
          <w:szCs w:val="36"/>
          <w:highlight w:val="none"/>
        </w:rPr>
        <w:t xml:space="preserve">中标价(元): </w:t>
      </w:r>
      <w:r>
        <w:rPr>
          <w:rFonts w:hint="eastAsia" w:ascii="宋体" w:hAnsi="宋体" w:eastAsia="宋体" w:cs="宋体"/>
          <w:sz w:val="28"/>
          <w:szCs w:val="36"/>
          <w:highlight w:val="none"/>
          <w:lang w:val="en-US" w:eastAsia="zh-CN"/>
        </w:rPr>
        <w:t>叁拾捌万陆仟陆佰元整（386600.00元）</w:t>
      </w:r>
    </w:p>
    <w:p>
      <w:pPr>
        <w:keepNext w:val="0"/>
        <w:keepLines w:val="0"/>
        <w:pageBreakBefore w:val="0"/>
        <w:widowControl w:val="0"/>
        <w:kinsoku/>
        <w:wordWrap/>
        <w:overflowPunct/>
        <w:topLinePunct w:val="0"/>
        <w:autoSpaceDE/>
        <w:autoSpaceDN/>
        <w:bidi w:val="0"/>
        <w:adjustRightInd/>
        <w:snapToGrid/>
        <w:spacing w:line="360" w:lineRule="auto"/>
        <w:ind w:left="1399" w:leftChars="266" w:hanging="840" w:hangingChars="300"/>
        <w:jc w:val="both"/>
        <w:textAlignment w:val="auto"/>
        <w:rPr>
          <w:rFonts w:hint="eastAsia" w:ascii="宋体" w:hAnsi="宋体" w:eastAsia="宋体" w:cs="宋体"/>
          <w:sz w:val="28"/>
          <w:szCs w:val="36"/>
          <w:highlight w:val="none"/>
          <w:lang w:val="en-US" w:eastAsia="zh-CN"/>
        </w:rPr>
      </w:pPr>
      <w:r>
        <w:rPr>
          <w:rFonts w:hint="eastAsia" w:ascii="宋体" w:hAnsi="宋体" w:eastAsia="宋体" w:cs="宋体"/>
          <w:sz w:val="28"/>
          <w:szCs w:val="36"/>
          <w:highlight w:val="none"/>
          <w:lang w:val="en-US" w:eastAsia="zh-CN"/>
        </w:rPr>
        <w:t>服务期：两年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sz w:val="28"/>
          <w:szCs w:val="36"/>
        </w:rPr>
      </w:pPr>
      <w:r>
        <w:rPr>
          <w:rFonts w:hint="eastAsia" w:ascii="宋体" w:hAnsi="宋体" w:eastAsia="宋体" w:cs="宋体"/>
          <w:sz w:val="28"/>
          <w:szCs w:val="36"/>
        </w:rPr>
        <w:t>自本中标结果公示起</w:t>
      </w:r>
      <w:r>
        <w:rPr>
          <w:rFonts w:hint="eastAsia" w:ascii="宋体" w:hAnsi="宋体" w:eastAsia="宋体" w:cs="宋体"/>
          <w:sz w:val="28"/>
          <w:szCs w:val="36"/>
          <w:lang w:val="en-US" w:eastAsia="zh-CN"/>
        </w:rPr>
        <w:t>一</w:t>
      </w:r>
      <w:r>
        <w:rPr>
          <w:rFonts w:hint="eastAsia" w:ascii="宋体" w:hAnsi="宋体" w:eastAsia="宋体" w:cs="宋体"/>
          <w:sz w:val="28"/>
          <w:szCs w:val="36"/>
        </w:rPr>
        <w:t>日内，对中标结果没有异议的，招标人将签发中标通知书。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sz w:val="28"/>
          <w:szCs w:val="36"/>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1120" w:firstLineChars="400"/>
        <w:jc w:val="both"/>
        <w:textAlignment w:val="auto"/>
        <w:rPr>
          <w:rFonts w:hint="default" w:eastAsia="宋体"/>
          <w:sz w:val="28"/>
          <w:szCs w:val="36"/>
          <w:lang w:val="en-US" w:eastAsia="zh-CN"/>
        </w:rPr>
      </w:pPr>
    </w:p>
    <w:p>
      <w:pPr>
        <w:rPr>
          <w:rFonts w:hint="default" w:asciiTheme="minorHAnsi" w:hAnsiTheme="minorHAnsi" w:eastAsiaTheme="minorEastAsia" w:cstheme="minorBidi"/>
          <w:kern w:val="2"/>
          <w:sz w:val="21"/>
          <w:szCs w:val="24"/>
          <w:lang w:val="en-US" w:eastAsia="zh-CN" w:bidi="ar-SA"/>
        </w:rPr>
      </w:pPr>
    </w:p>
    <w:p>
      <w:pPr>
        <w:rPr>
          <w:rFonts w:hint="default"/>
          <w:lang w:val="en-US" w:eastAsia="zh-CN"/>
        </w:rPr>
      </w:pP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3360" w:firstLineChars="1200"/>
        <w:jc w:val="both"/>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江苏泰兴农村商业银行股份有限公司</w:t>
      </w:r>
    </w:p>
    <w:p>
      <w:pPr>
        <w:rPr>
          <w:rFonts w:hint="default" w:asciiTheme="minorHAnsi" w:hAnsiTheme="minorHAnsi" w:eastAsiaTheme="minorEastAsia" w:cstheme="minorBidi"/>
          <w:kern w:val="2"/>
          <w:sz w:val="21"/>
          <w:szCs w:val="24"/>
          <w:lang w:val="en-US" w:eastAsia="zh-CN" w:bidi="ar-SA"/>
        </w:rPr>
      </w:pPr>
    </w:p>
    <w:p>
      <w:pPr>
        <w:tabs>
          <w:tab w:val="left" w:pos="4986"/>
        </w:tabs>
        <w:jc w:val="left"/>
        <w:rPr>
          <w:rFonts w:hint="default" w:ascii="宋体" w:hAnsi="宋体" w:eastAsia="宋体" w:cs="宋体"/>
          <w:sz w:val="28"/>
          <w:szCs w:val="36"/>
          <w:lang w:val="en-US" w:eastAsia="zh-CN"/>
        </w:rPr>
      </w:pPr>
      <w:r>
        <w:rPr>
          <w:rFonts w:hint="eastAsia"/>
          <w:lang w:val="en-US" w:eastAsia="zh-CN"/>
        </w:rPr>
        <w:tab/>
      </w:r>
      <w:r>
        <w:rPr>
          <w:rFonts w:hint="eastAsia" w:ascii="宋体" w:hAnsi="宋体" w:eastAsia="宋体" w:cs="宋体"/>
          <w:sz w:val="28"/>
          <w:szCs w:val="36"/>
          <w:lang w:val="en-US" w:eastAsia="zh-CN"/>
        </w:rPr>
        <w:t>2026年9月3日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zMWNmNGVmMzQwNzk4NmNjMTQwNmJmYjNjZDUxOWEifQ=="/>
  </w:docVars>
  <w:rsids>
    <w:rsidRoot w:val="7C190A6A"/>
    <w:rsid w:val="032D138D"/>
    <w:rsid w:val="078113C2"/>
    <w:rsid w:val="0B2A0795"/>
    <w:rsid w:val="0E0F4C65"/>
    <w:rsid w:val="2AE32EC3"/>
    <w:rsid w:val="328A0BA5"/>
    <w:rsid w:val="3BA96CFA"/>
    <w:rsid w:val="48620C22"/>
    <w:rsid w:val="4C707099"/>
    <w:rsid w:val="50997D04"/>
    <w:rsid w:val="5DBA4012"/>
    <w:rsid w:val="63280B05"/>
    <w:rsid w:val="71B229DA"/>
    <w:rsid w:val="7C190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cs="Arial"/>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190</Words>
  <Characters>199</Characters>
  <Lines>0</Lines>
  <Paragraphs>0</Paragraphs>
  <TotalTime>7</TotalTime>
  <ScaleCrop>false</ScaleCrop>
  <LinksUpToDate>false</LinksUpToDate>
  <CharactersWithSpaces>200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2023-09-26T07:53:00Z</dcterms:created>
  <dc:creator>天空之城</dc:creator>
  <cp:lastModifiedBy>user</cp:lastModifiedBy>
  <dcterms:modified xsi:type="dcterms:W3CDTF">2026-09-03T03:43:10Z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208F3B5BAF234E4FB499B5E17CE41C25_11</vt:lpwstr>
  </property>
  <property fmtid="{D5CDD505-2E9C-101B-9397-08002B2CF9AE}" pid="4" name="KSOTemplateDocerSaveRecord">
    <vt:lpwstr>eyJoZGlkIjoiNGVjMTVmYTdjM2IyZTNhYzM3NzgwMDZmODZkNzRiZTMiLCJ1c2VySWQiOiI0NDQ0MDAxNTUifQ==</vt:lpwstr>
  </property>
</Properties>
</file>