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南银理财珠联璧合鑫逸稳两年63期封闭式公募人民币理财产品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南银理财珠联璧合鑫逸稳两年63期封闭式公募人民币理财产品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Z7003224000051（投资者可依据该编码在中国理财网www.chinawealth.com.cn查询理财产品相关信息）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2024年03月13日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504,213,397.00份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国投泰康信托有限公司,广东粤财信托有限公司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Y60063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197,456,151.43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Y61063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314,649,460.09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Y62063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2,928,602.36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截至报告期末，本产品Y60063份额净值为1.0210元，Y61063份额净值为1.0216元，Y62063份额净值为1.0222元。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264,063,087.75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51.27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粤财信托·瑞兴130号集合资金信托计划（第1期）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138,726,616.92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26.94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XTDKX202405150002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国投泰康信托远望150号集合资金信托计划（第1期）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112,596,752.80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21.86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淮安科教产业投资控股有限公司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粤财信托·瑞兴130号集合资金信托计划（第1期）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淮安市清浦城市改造建设投资开发有限公司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国投泰康信托远望150号集合资金信托计划（第1期）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0101080000000934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南京银行南京分行南银理财鑫逸稳两年63期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产品支付关联方托管费0.00元，支付关联方代销费83,598.01元。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