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357,196,522.00份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147,496,860.37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214,258,107.44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3,400,921.07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截至报告期末，本产品Y60062份额净值为1.0219元，Y61062份额净值为1.0225元，Y62062份额净值为1.0230元。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186,785,432.80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100,518,330.00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62,326,451.08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13,065,702.26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2,001,197.93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淮安科教产业投资控股有限公司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0101010000000923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产品支付关联方托管费0.00元，支付关联方代销费44,951.70元。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