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251,095,066.00份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165,360,582.13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87,831,989.93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4,244,855.74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截至报告期末，本产品Y60059份额净值为1.0249元，Y61059份额净值为1.0257元，Y62059份额净值为1.0263元。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77,625,124.47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75,372,800.25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53,700,202.58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50,241,986.00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产品支付关联方托管费0.00元，支付关联方代销费61,780.12元。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