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119,776,827.00份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55,494,804.12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46,017,199.06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21,946,998.86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截至报告期末，本产品Y60054份额净值为1.0301元，Y61054份额净值为1.0309元，Y62054份额净值为1.0317元。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59,277,628.63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产品支付关联方托管费0.00元，支付关联方代销费16,209.08元。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