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209,299,266.00份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56,969,176.09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68,026,127.09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91,613,146.76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截至报告期末，本产品Y60049份额净值为1.0339元，Y61049份额净值为1.0347元，Y62049份额净值为1.0356元。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66,269,569.08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62,806,179.73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53,081,456.75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21,951,600.00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12,049,076.16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0101000000000792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产品支付关联方托管费0.00元，支付关联方代销费37,821.71元。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