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446,568,469.00份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中诚信托有限责任公司,国投泰康信托有限公司,国联基金管理有限公司,百瑞信托有限责任公司,安徽国元信托有限责任公司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46,790,412.04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284,954,213.58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131,400,966.41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截至报告期末，本产品Y60046份额净值为1.0360元，Y61046份额净值为1.0369元，Y62046份额净值为1.0378元。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137,592,477.57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110,862,767.28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101,417,669.34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44,901,000.00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0101010000000763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产品支付关联方托管费0.00元，支付关联方代销费44,622.64元。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