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163,430,269.00份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36,570,202.28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61,437,320.19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72,541,996.68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截至报告期末，本产品Y60040份额净值为1.0423元，Y61040份额净值为1.0433元，Y62040份额净值为1.0443元。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55,215,218.30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2,097,555.92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0101010000000697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产品支付关联方托管费0.00元，支付关联方代销费31,122.53元。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