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南银理财珠联璧合鑫逸稳两年35期封闭式公募人民币理财产品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南银理财珠联璧合鑫逸稳两年35期封闭式公募人民币理财产品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Z7003223000147（投资者可依据该编码在中国理财网www.chinawealth.com.cn查询理财产品相关信息）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2023年08月16日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324,892,014.00份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西部信托有限公司,上海国际信托有限公司,国投泰康信托有限公司,广东粤财信托有限公司,中国对外经济贸易信托有限公司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Y60035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100,714,953.85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1.0473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1.0473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Y61035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117,095,850.90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1.0485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1.0485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Y62035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122,862,868.54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1.0496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1.0496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截至报告期末，本产品Y60035份额净值为1.0473元，Y61035份额净值为1.0485元，Y62035份额净值为1.0496元。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176,383,558.58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51.77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XTDKX202311010022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西部信托·瑞彭1号集合资金信托计划（B类）</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83,499,851.20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24.51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XTDKX202408280022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粤财信托·瑞兴154号集合资金信托计划（第2期）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47,092,006.26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13.82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XTDKX202409120021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上海信托东亭产发信托贷款集合资金信托计划第2期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30,027,194.10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3,233,836.70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徐州高新技术产业开发区国有资产经营有限公司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西部信托·瑞彭1号集合资金信托计划（B类）</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沛县城市建设投资发展集团有限公司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粤财信托·瑞兴154号集合资金信托计划（第2期）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盐城市东亭产业发展集团有限公司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上海信托东亭产发信托贷款集合资金信托计划第2期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0101000000000645</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南京银行南京分行南银理财鑫逸稳两年35期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产品支付关联方托管费0.00元，支付关联方代销费53,099.86元。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