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304,184,153.00份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73,812,694.36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150,624,293.88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96,093,954.86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截至报告期末，本产品Y60031份额净值为1.0524元，Y61031份额净值为1.0536元，Y62031份额净值为1.0548元。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172,406,843.64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60,091,951.20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5,010,350.23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产品支付关联方托管费0.00元，支付关联方代销费54,075.76元。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