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236,299,451.00份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44,542,802.39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101,744,774.59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103,609,533.15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截至报告期末，本产品Y60026份额净值为1.0558元，Y61026份额净值为1.0572元，Y62026份额净值为1.0585元。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133,639,587.30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0101040000000568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产品支付关联方托管费0.00元，支付关联方代销费41,350.24元。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