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700,957,516.00份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西部信托有限公司,五矿国际信托有限公司,国通信托有限责任公司,广东粤财信托有限公司,紫金信托有限责任公司,鑫元基金管理有限公司,江苏省国际信托有限责任公司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407,771,862.19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232,221,892.64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77,453,714.36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截至报告期末，本产品Y30152份额净值为1.0231元，Y31152份额净值为1.0238元，Y32152份额净值为1.0245元。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240,839,052.42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134,284,448.50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100,179,771.00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70,127,375.50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64,348,526.81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48,111,627.93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45,104,565.15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14,050,788.94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江苏泰园城市发展有限公司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西部信托·瑞泰6号集合资金信托计划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江苏海恒控股集团有限公司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0101060000000874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产品支付关联方托管费0.00元，支付关联方代销费186,621.12元。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