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783,929,182.00份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中粮信托有限责任公司,五矿国际信托有限公司,国通信托有限责任公司,广东粤财信托有限公司,广发基金管理有限公司,紫金信托有限责任公司,鑫元基金管理有限公司,建信基金管理有限责任公司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551,292,041.58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213,957,248.54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38,588,561.03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截至报告期末，本产品Y30149份额净值为1.0251元，Y31149份额净值为1.0258元，Y32149份额净值为1.0265元。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200,416,242.00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148,309,192.72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97,033,492.83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003281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广发活期宝货币B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80,124,979.46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270014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80,123,584.70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010727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建信现金增利货币B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75,096,044.97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73,199,193.52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32,068,996.16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国通信托·东盈通达集合资金信托计划第2期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10,022,292.40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7,001,484.56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泗阳县佳鼎实业有限公司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东台通达投资有限公司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国通信托·东盈通达集合资金信托计划第2期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产品支付关联方托管费0.00元，支付关联方代销费245,710.14元。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