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17,990,305.00份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7,680,826.18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8,906,690.45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1,584,671.70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截至报告期末，本产品Y60098份额净值为1.0098元，Y61098份额净值为1.0102元，Y62098份额净值为1.0105元。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18,033,089.17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产品支付关联方托管费0.00元，支付关联方代销费2,095.57元。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