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15,422,320.00份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9,095,256.56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5,529,168.88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975,057.58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截至报告期末，本产品Y60096份额净值为1.0113元，Y61096份额净值为1.0116元，Y62096份额净值为1.0120元。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15,534,203.31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0101020000001248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产品支付关联方托管费0.00元，支付关联方代销费2,511.44元。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