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南银理财珠联璧合鑫逸稳两年60期封闭式公募人民币理财产品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南银理财珠联璧合鑫逸稳两年60期封闭式公募人民币理财产品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Z7003224000023（投资者可依据该编码在中国理财网www.chinawealth.com.cn查询理财产品相关信息）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2024年02月21日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558,886,075.00份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国投泰康信托有限公司,国联基金管理有限公司,兴宝国际信托有限责任公司,太平洋资产管理有限责任公司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Y60060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245,554,430.49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1.0409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1.0409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Y61060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331,313,290.98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Y62060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5,298,929.21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1.0432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1.0432</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鑫逸稳两年期封闭式产品，今年一季度产品操作稳健偏防守。一季度债券市场呈现调整走势，利率债、存单、信用债等均有不同程度回调，由于资金面边际收紧，各类品种曲线走平，杠杆套息策略失效。一季度产品运作过程中操作转向防守，阶段性更加注重产品回撤控制，同时在下旬资金边际缓和的窗口期，把握了债券估值性价比相对较高的机会，通过置换部分个券持仓，提升组合静态。组合运作适度提前降低了杠杆水平以控制波动。市场机会把握方面，除了企业类信用品种外，一季度由于市场对于降息预期的修正，银行资本补充工具、利率债等赚钱效应偏差，参与较少。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一季度以来，资金环境整体维持紧平衡。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截至报告期末，本产品Y60060份额净值为1.0409元，Y61060份额净值为1.0421元，Y62060份额净值为1.0432元。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200,175,150.66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34.38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XTDKX202403130001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国投泰康信托远望28号集合资金信托计划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165,568,293.00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28.44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XTDKX202404240038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华融信托·苏欣4号集合资金信托计划（第1期）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110,366,256.50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18.96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105,025,990.68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18.04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ZJQTT202205310002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太平洋稳健宝货币市场产品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3,816,701.05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盐城市国有资产投资集团有限公司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国投泰康信托远望28号集合资金信托计划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金湖县国控实业集团有限公司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华融信托·苏欣4号集合资金信托计划（第1期）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0101070000000883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南京银行南京分行南银理财鑫逸稳两年60期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产品支付关联方托管费0.00元，支付关联方代销费81,132.10元。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