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154,624,901.00份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60,259,620.75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73,519,592.60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28,997,770.61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截至报告期末，本产品Y60050份额净值为1.0516元，Y61050份额净值为1.0529元，Y62050份额净值为1.0543元。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87,119,246.73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75,199,356.75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产品支付关联方托管费0.00元，支付关联方代销费33,031.29元。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