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Z7003223000190（投资者可依据该编码在中国理财网www.chinawealth.com.cn查询理财产品相关信息）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340,411,640.00份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西部信托有限公司,国投泰康信托有限公司,国联基金管理有限公司,广东粤财信托有限公司,平安资产管理有限责任公司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50,987,021.51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1.0563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217,740,203.54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91,442,579.33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截至报告期末，本产品Y60043份额净值为1.0563元，Y61043份额净值为1.0578元，Y62043份额净值为1.0593元。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103,187,893.32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91,086,807.85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XTDKX202312050002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89,720,791.13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47,010,718.35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27,070,799.13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3,509,685.96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淮安兴业控股有限公司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0101070000000722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产品支付关联方托管费0.00元，支付关联方代销费35,242.59元。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