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436,104,954.00份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151,177,683.56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141,878,545.26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173,525,030.80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截至报告期末，本产品Y60038份额净值为1.0681元，Y61038份额净值为1.0698元，Y62038份额净值为1.0714元。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254,991,262.33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158,381,034.38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50,117,621.00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6,415,340.60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产品支付关联方托管费0.00元，支付关联方代销费81,219.63元。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