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357,196,522.00份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146,020,655.42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212,065,127.56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3,365,340.52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截至报告期末，本产品Y60062份额净值为1.0117元，Y61062份额净值为1.0121元，Y62062份额净值为1.0124元。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185,006,874.16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100,317,032.00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62,198,078.22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13,039,598.39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淮安科教产业投资控股有限公司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0101010000000923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产品支付关联方托管费0.00元，支付关联方代销费11,522.63元。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