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119,776,827.00份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54,957,682.31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45,561,013.71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21,723,231.69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截至报告期末，本产品Y60054份额净值为1.0203元，Y61054份额净值为1.0208元，Y62054份额净值为1.0213元。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62,036,400.70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59,171,469.34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产品支付关联方托管费0.00元，支付关联方代销费15,272.44元。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