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446,568,469.00份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中诚信托有限责任公司,国投泰康信托有限公司,国联基金管理有限公司,百瑞信托有限责任公司,安徽国元信托有限责任公司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46,354,030.84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282,216,130.63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130,113,845.98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截至报告期末，本产品Y60046份额净值为1.0264元，Y61046份额净值为1.0271元，Y62046份额净值为1.0277元。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133,821,662.27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110,050,993.12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101,263,063.59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44,748,000.00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0101010000000763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产品支付关联方托管费0.00元，支付关联方代销费45,825.68元。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