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667,434,298.00份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中粮信托有限责任公司,五矿国际信托有限公司,广东粤财信托有限公司,紫金信托有限责任公司,鑫元基金管理有限公司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524,413,609.53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129,256,196.71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26,805,376.45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截至报告期末，本产品Y30147份额净值为1.0194元，Y31147份额净值为1.0199元，Y32147份额净值为1.0205元。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261,479,383.34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150,306,283.50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100,182,963.00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81,754,681.96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80,152,209.60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6,001,263.29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东台市国有资产经营集团有限公司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产品支付关联方托管费0.00元，支付关联方代销费232,518.07元。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