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648,261,224.00份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西部信托有限公司,中粮信托有限责任公司,五矿国际信托有限公司,紫金信托有限责任公司,鑫元基金管理有限公司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500,489,657.33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149,243,003.33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11,868,163.64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截至报告期末，本产品Y30145份额净值为1.0205元，Y31145份额净值为1.0210元，Y32145份额净值为1.0216元。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256,450,933.65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102,860,025.00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80,149,532.00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80,143,087.20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71,535,346.72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50,092,361.50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10,017,217.80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10,002,105.49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靖江市恒通路桥工程有限公司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西部信托·瑞泰3号集合资金信托计划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常州新运城市发展集团有限公司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连云港市建工建设集团有限公司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江苏新海连能源有限公司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宿迁裕丰产业投资发展管理集团有限公司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0101010000000777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产品支付关联方托管费0.00元，支付关联方代销费192,077.54元。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