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793,333,411.00份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西部信托有限公司,五矿国际信托有限公司,紫金信托有限责任公司,鑫元基金管理有限公司,安徽国元信托有限责任公司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527,244,501.46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163,456,654.07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119,738,160.57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截至报告期末，本产品Y30143份额净值为1.0212元，Y31143份额净值为1.0218元，Y32143份额净值为1.0224元。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321,820,779.49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205,720,050.00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100,160,787.00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97,083,684.83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国元安鼎09042号资产管理（固定收益类）集合资金信托计划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70,111,641.60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10,286,002.50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5,001,052.74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靖江市恒通路桥工程有限公司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江苏软件园科技发展有限公司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国元安鼎09042号资产管理（固定收益类）集合资金信托计划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产品支付关联方托管费0.00元，支付关联方代销费241,591.01元。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