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1,096,394,658.00份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西部信托有限公司,中信信托有限责任公司,五矿国际信托有限公司,鑫元基金管理有限公司,安徽国元信托有限责任公司,建信保险资产管理有限公司,江苏省国际信托有限责任公司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614,185,577.94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375,659,207.79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130,630,772.37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截至报告期末，本产品Y30142份额净值为1.0216元，Y31142份额净值为1.0222元，Y32142份额净值为1.0228元。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346,585,423.58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240,173,605.30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200,318,976.00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132,997,213.07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102,186,402.96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中信信托·兴邦62号固定收益类信托计划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99,190,218.60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江苏软件园科技发展有限公司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建信保险资管-浦江惠盈1号资产支持计划第2期优先A级</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扬州科佳建设工程有限公司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盐城市盐都区国有资产控股集团有限公司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中信信托·兴邦62号固定收益类信托计划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0101040000000790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产品支付关联方托管费0.00元，支付关联方代销费338,340.87元。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