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南银理财珠联璧合鑫逸稳一年138期封闭式公募人民币理财产品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南银理财珠联璧合鑫逸稳一年138期封闭式公募人民币理财产品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Z7003223000199（投资者可依据该编码在中国理财网www.chinawealth.com.cn查询理财产品相关信息）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2023年10月25日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856,889,812.00份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西部信托有限公司,五矿国际信托有限公司,华鑫国际信托有限公司,百瑞信托有限责任公司,紫金信托有限责任公司,鑫元基金管理有限公司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Y30138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486,416,921.17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Y31138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295,509,033.84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Y32138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94,602,596.58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截至报告期末，本产品Y30138份额净值为1.0225元，Y31138份额净值为1.0232元，Y32138份额净值为1.0239元。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341,748,411.01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臻鸿一号集合资金信托计划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203,980,000.00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XTDKX202311140001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150,237,556.50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17.14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102,305,548.52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11.67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XTDKX202311210003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华鑫信托·嘉盈和颜24号集合资金信托计划（第2期）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70,552,500.00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7,001,473.84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0.80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淮安市城市发展投资控股集团有限公司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西部信托·稳鑫1号集合资金信托计划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华鑫信托·嘉盈和颜24号集合资金信托计划（第2期）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臻鸿一号集合资金信托计划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0101070000000741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南京银行南京分行南银理财鑫逸稳一年138期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产品投资关联方作为管理人的资产管理产品交易金额7,000,000.00元。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产品支付关联方托管费0.00元，支付关联方代销费255,839.44元。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