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1,005,201,837.00份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中信信托有限责任公司,五矿国际信托有限公司,紫金信托有限责任公司,鑫元基金管理有限公司,建信保险资产管理有限公司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596,387,876.03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338,167,679.68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96,377,473.73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截至报告期末，本产品Y30137份额净值为1.0252元，Y31137份额净值为1.0259元，Y32137份额净值为1.0266元。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422,159,801.84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中信信托·兴邦63号固定收益类信托计划（第1期）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206,573,576.00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中信信托·兴邦56号固定收益类信托计划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206,077,518.00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103,062,787.13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95,020,002.22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中信信托·兴邦56号固定收益类信托计划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建信保险资管-浦江惠盈1号资产支持计划第2期优先A级</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泰州市凯明城市建设有限公司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中信信托·兴邦63号固定收益类信托计划（第1期）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产品支付关联方托管费0.00元，支付关联方代销费324,645.38元。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