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南银理财珠联璧合鑫逸稳一年131期（公益主题）封闭式公募人民币理财产品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南银理财珠联璧合鑫逸稳一年131期（公益主题）封闭式公募人民币理财产品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Z7003223000152（投资者可依据该编码在中国理财网www.chinawealth.com.cn查询理财产品相关信息）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2023年08月30日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1,034,575,424.00份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西部信托有限公司,中信信托有限责任公司,国投泰康信托有限公司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Y30131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322,587,313.17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Y31131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296,174,438.55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Y32131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321,478,480.41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Y33131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126,448,757.36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截至报告期末，本产品Y30131份额净值为1.0300元，Y31131份额净值为1.0308元，Y32131份额净值为1.0317元，Y33131份额净值为1.0325元。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598,022,351.36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56.06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23881627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23新昌投资04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18.75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XTDKX202309190002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中信信托-兴邦53号空港建设固定收益类信托计划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103,381,635.00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XTDKX202309220001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中信信托.兴邦52号生态旅游固定收益类信托计划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103,270,299.00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XTDKX202312210022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西部信托·瑞泰4号集合资金信托计划（第3期）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51,396,304.00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南京禄口空港新城建设发展有限公司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中信信托-兴邦53号空港建设固定收益类信托计划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靖江市欣城建设发展有限公司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西部信托·瑞泰4号集合资金信托计划（第3期）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浙江省新昌县投资发展集团有限公司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23新昌投资04</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南京汤山旅游发展有限公司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中信信托.兴邦52号生态旅游固定收益类信托计划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0101060000000666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南京银行南京分行南银理财鑫逸稳一年131期公益主题</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产品支付关联方托管费0.00元，支付关联方代销费153,405.89元。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