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Z7003224000147（投资者可依据该编码在中国理财网www.chinawealth.com.cn查询理财产品相关信息）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2024年08月21日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98,656,624.00份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报告期（2024年08月21日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66,825,445.71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1.0127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21,520,011.81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11,586,457.82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1.0134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截至报告期末，本产品Y60085份额净值为1.0127元，Y61085份额净值为1.0131元，Y62085份额净值为1.0134元。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96.09</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3.91</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49,546,473.78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49,359,244.48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49.39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0101010000001116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9,360.04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