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南银理财珠联璧合鑫逸稳两年80期封闭式公募人民币理财产品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南银理财珠联璧合鑫逸稳两年80期封闭式公募人民币理财产品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Z7003224000134（投资者可依据该编码在中国理财网www.chinawealth.com.cn查询理财产品相关信息）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2024年07月17日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109,538,328.00份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100.51%</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报告期（2024年07月17日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Y60080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78,675,110.86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Y61080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30,876,677.58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Y62080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1,758,838.81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截至报告期末，本产品Y60080份额净值为1.0160元，Y61080份额净值为1.0164元，Y62080份额净值为1.0169元。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56,088,158.23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50.39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XTDKX202408060003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粤财信托·瑞兴133号集合资金信托计划（第3期）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29,709,438.79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26.69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XTDKX202407300023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粤财信托·瑞兴164号集合资金信托计划（第2期）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25,158,154.28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22.60</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邳州市产业投资控股集团有限公司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粤财信托·瑞兴164号集合资金信托计划（第2期）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泰州市古城建设投资有限公司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粤财信托·瑞兴133号集合资金信托计划（第3期）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0101050000001082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南京银行南京分行南银理财鑫逸稳两年80期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20,252.47</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