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159,043,884.00份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报告期（2024年06月19日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83,518,991.54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74,078,490.39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4,551,686.02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截至报告期末，本产品Y60076份额净值为1.0192元，Y61076份额净值为1.0197元，Y62076份额净值为1.0203元。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79,630,786.56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59,270,330.81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23,470,728.60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49,129.28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