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南银理财珠联璧合鑫逸稳两年40期封闭式公募人民币理财产品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南银理财珠联璧合鑫逸稳两年40期封闭式公募人民币理财产品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Z7003223000172（投资者可依据该编码在中国理财网www.chinawealth.com.cn查询理财产品相关信息）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2023年09月20日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163,430,269.00份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100.65%</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西部信托有限公司,中信信托有限责任公司,平安资产管理有限责任公司,泰康资产管理有限责任公司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Y60040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36,927,815.60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1.0524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1.0524</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Y61040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62,055,312.50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1.0538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1.0538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Y62040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73,288,536.31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1.0551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1.0551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截至报告期末，本产品Y60040份额净值为1.0524元，Y61040份额净值为1.0538元，Y62040份额净值为1.0551元。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ZJQTT202210120029</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平安资产如意37号</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73,725,108.04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42.80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XTDKX202311160021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55,351,523.15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32.13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ZJQTT202207120001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泰康资产稳利流动性资产管理产品</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41,029,186.59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中信信托·兴邦66号泰州固定收益类信托计划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2,018,674.10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1.17</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泰州国控投资集团有限公司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中信信托·兴邦66号泰州固定收益类信托计划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阜宁县城发控股集团有限公司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西部信托·稳鑫2号集合资金信托计划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0101010000000697</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南京银行南京分行南银理财鑫逸稳两年40期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126,413.04</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