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436,104,954.00份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149,890,058.12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140,637,439.62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171,967,181.24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截至报告期末，本产品Y60038份额净值为1.0590元，Y61038份额净值为1.0604元，Y62038份额净值为1.0618元。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158,944,293.32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142,056,176.22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111,185,141.32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50,299,555.00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3,000,896.21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306,071.51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