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南银理财珠联璧合鑫逸稳两年32期封闭式公募人民币理财产品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南银理财珠联璧合鑫逸稳两年32期封闭式公募人民币理财产品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2023年07月26日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442,421,156.00份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100.75%</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西部信托有限公司,国联基金管理有限公司,广东粤财信托有限公司,中国对外经济贸易信托有限公司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120,321,533.37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177,888,345.70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172,770,771.24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截至报告期末，本产品Y60032份额净值为1.0626元，Y61032份额净值为1.0641元，Y62032份额净值为1.0663元。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158,898,549.43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XTDKX202407220001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133,561,447.53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28.36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100,505,570.64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西部信托·瑞彭1号集合资金信托计划（A类）</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80,898,312.00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17.18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西部信托·瑞彭1号集合资金信托计划（A类）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淮安市铁路投资发展有限公司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0101030000000615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330,494.97</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