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南银理财珠联璧合鑫逸稳一年180期封闭式公募人民币理财产品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南银理财珠联璧合鑫逸稳一年180期封闭式公募人民币理财产品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Z7003224000151（投资者可依据该编码在中国理财网www.chinawealth.com.cn查询理财产品相关信息）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2024年08月21日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1,275,095,608.00份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100.31%</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中信信托有限责任公司,五矿国际信托有限公司,广东粤财信托有限公司,紫金信托有限责任公司,江苏省国际信托有限责任公司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报告期（2024年08月21日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795,514,647.41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291,469,027.96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70,079,705.55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Y34180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11,861,042.12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Y36180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10,811,080.05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Y37180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110,828,246.93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截至报告期末，本产品Y30180份额净值为1.0118元，Y31180份额净值为1.0122元，Y32180份额净值为1.0126元，Y34180份额净值为1.0129元，Y36180份额净值为1.0120元，Y37180份额净值为1.0133元。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96.83</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3.17</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373,226,429.91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278,752,459.58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中信信托·兴邦78号固定收益类信托计划（第1期）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188,892,941.72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XTDKX202408290005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187,865,761.38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175,807,800.00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80,352,143.20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7,004,460.56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0.54</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嵊州市交通投资发展集团有限公司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中信信托·兴邦78号固定收益类信托计划（第1期）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盐城高新区投资集团有限公司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粤财信托·瑞兴174号集合资金信托计划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常州新运城市发展集团有限公司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仪征市扬子文旅控股集团有限公司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0101040000001105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南京银行南京分行南银理财鑫逸稳一年180期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276,000,000.00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103,731.11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