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626,542,188.00份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100.38%</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五矿国际信托有限公司,广东粤财信托有限公司,百瑞信托有限责任公司,紫金信托有限责任公司,江苏省国际信托有限责任公司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报告期（2024年07月17日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410,700,726.96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108,245,338.93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116,847,702.06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截至报告期末，本产品Y30175份额净值为1.0145元，Y31175份额净值为1.0149元，Y32175份额净值为1.0154元。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217,761,635.69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34.25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160,599,939.20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146,403,696.01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100,864,349.23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百瑞恒益1536号集合资金信托计划（宁瑞8号）（第1期）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7,126,237.37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4,002,548.90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江苏武进绿色建筑产业投资有限公司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泗阳县民康农村经济发展有限公司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百瑞恒益1536号集合资金信托计划（宁瑞8号）（第1期）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0101010000001079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216,000,000.00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132,011.60</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