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南银理财珠联璧合鑫逸稳一年172期封闭式公募人民币理财产品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南银理财珠联璧合鑫逸稳一年172期封闭式公募人民币理财产品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Z7003224000121（投资者可依据该编码在中国理财网www.chinawealth.com.cn查询理财产品相关信息）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2024年06月26日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992,626,086.00份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100.33%</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云南国际信托有限公司,五矿国际信托有限公司,华鑫国际信托有限公司,国投泰康信托有限公司,广东粤财信托有限公司,百瑞信托有限责任公司,重庆国际信托股份有限公司,江苏省国际信托有限责任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报告期（2024年06月26日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Y30172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679,747,770.76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1.0159</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Y31172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156,006,798.97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Y32172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170,612,994.12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Y33172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2,325,278.70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截至报告期末，本产品Y30172份额净值为1.0159元，Y31172份额净值为1.0164元，Y32172份额净值为1.0169元，Y33172份额净值为1.0174元。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201,048,050.64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19.93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197,189,445.88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19.55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XTDKX202406210027</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华鑫信托·嘉盈和颜68号集合资金信托计划（第3期）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186,019,500.00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18.44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ZJQTT202311240001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110,344,104.95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10.94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XTDKX202406200021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云南信托-清泉113号集合资金信托计划第1期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101,600,000.00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XTDKX202407170001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粤财信托·瑞兴146号集合资金信托计划（第2期）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100,439,193.00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XTDKX202407100022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粤财信托·瑞兴133号集合资金信托计划（第1期）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52,233,887.16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XTDKX202407040001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粤财信托·瑞兴157号集合资金信托计划（第1期）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30,127,118.10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XTDKX202406250021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重庆信托·滨江物流集合资金信托计划第1期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24,095,508.96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4,036,798.33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0.40</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诸暨市城乡投资集团有限公司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粤财信托·瑞兴157号集合资金信托计划（第1期）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富皋万泰集团有限公司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粤财信托·瑞兴146号集合资金信托计划（第2期）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重庆市微恒科技有限公司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百瑞微瑞嘉信3号集合资金信托计划（第1期）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云南信托-清泉113号集合资金信托计划第1期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泰州市古城建设投资有限公司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粤财信托·瑞兴133号集合资金信托计划（第1期）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南京江宁滨江物流有限公司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重庆信托·滨江物流集合资金信托计划第1期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0101010000001055</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南京银行南京分行南银理财鑫逸稳一年172期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271,548.56</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