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3,409,567,807.00份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云南国际信托有限公司,华鑫国际信托有限公司,国投泰康信托有限公司,广东粤财信托有限公司,紫金信托有限责任公司,大家资产管理有限责任公司,江苏省国际信托有限责任公司,中国对外经济贸易信托有限公司,光大永明资产管理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报告期（2024年05月22日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1,244,625,386.81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1,950.00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1,439,415,882.95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286,239,279.24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511,141,141.76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截至报告期末，本产品Y30167份额净值为1.0204元，Y31167份额净值为1.0210元，Y32167份额净值为1.0216元，Y33167份额净值为1.0222元。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809,861,992.56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615,841,335.06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TYJKX202406060022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同业借款（南银法巴消金）20240611-01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270,077,762.50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200,867,762.00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XTDKX202405270003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200,847,606.00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170,822,861.20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150,647,875.50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ZCZQT202406050001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大家-长煜1号资产支持计划（第7期）优先级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120,019,406.09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东海县城市建设投资发展集团有限公司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诸暨市交通基础设施建设有限公司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绍兴市城中村改造建设投资有限公司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泰州市凯明城市建设有限公司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同业借款（南银法巴消金）20240611-01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光大永明-安鑫1号资产支持计划（第8期）优先级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大家-长煜1号资产支持计划（第7期）优先级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宜兴市阳羡新农村建设有限公司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粤财信托·瑞兴132号集合资金信托计划（第1期-鑫逸稳167期）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0101050000001020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300,000,000.00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268,000,000.00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557,139.00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