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1,326,404,013.00份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西部信托有限公司,中信信托有限责任公司,五矿国际信托有限公司,华鑫国际信托有限公司,广东粤财信托有限公司,紫金信托有限责任公司,江苏省国际信托有限责任公司,中国对外经济贸易信托有限公司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902,533,353.56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372,890,005.48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73,727,434.03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12,018,918.32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截至报告期末，本产品Y30159份额净值为1.0258元，Y31159份额净值为1.0266元，Y32159份额净值为1.0274元，Y33159份额净值为1.0282元。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536,231,537.29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200,737,712.00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151,260,272.73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150,480,478.50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150,460,999.50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102,420,000.00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50,182,911.00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15,196,394.91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6,003,823.34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华鑫信托·嘉盈和颜35号集合资金信托计划（第3期）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869,992.03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