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1,832,198,354.00份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中信信托有限责任公司,五矿国际信托有限公司,国投泰康信托有限公司,广东粤财信托有限公司,紫金信托有限责任公司,兴宝国际信托有限责任公司,江苏省国际信托有限责任公司,中国对外经济贸易信托有限公司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1,010,896,745.55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787,763,156.40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83,281,424.59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截至报告期末，本产品Y30158份额净值为1.0267元，Y31158份额净值为1.0275元，Y32158份额净值为1.0283元。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523,044,838.34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229,485,384.90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212,372,918.74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200,653,100.00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197,695,651.70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150,480,478.50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150,460,999.50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100,304,217.00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71,259,733.62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19,059,940.25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华融信托·苏债6号集合资金信托计划（第1-A期）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江苏华靖资产经营有限公司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徐州兴铜城市建设投资控股集团有限公司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泰兴市襟江投资有限公司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江苏润城城市投资控股集团有限公司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0101000000000933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522,000,000.00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1,101,043.65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