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1,942,386,487.00份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国投泰康信托有限公司,广东粤财信托有限公司,紫金信托有限责任公司,陆家嘴国际信托有限公司,兴宝国际信托有限责任公司,江苏省国际信托有限责任公司,中国对外经济贸易信托有限公司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报告期（2024年03月13日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1,025,597,021.52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892,617,273.19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79,373,939.06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截至报告期末，本产品Y30157份额净值为1.0279元，Y31157份额净值为1.0288元，Y32157份额净值为1.0296元。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725,166,993.29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297,274,008.42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250,746,012.50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200,608,434.00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120,387,819.49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103,693,401.00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100,323,982.00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85,308,127.90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81,255,534.75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14,047,163.20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淮安市淮安区城市资产经营有限公司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江苏华靖资产经营有限公司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苏州相城高新技术产业发展有限公司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泰州东部新城控股集团有限公司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泰兴市襟江投资有限公司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镇江市西津渡文化旅游有限责任公司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0101020000000932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294,000,000.00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1,093,337.76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